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pStyle w:val="0"/>
        <w:wordWrap w:val="1"/>
        <w:snapToGrid w:val="1"/>
        <w:spacing w:before="0" w:after="0" w:line="288" w:lineRule="auto"/>
        <w:ind w:left="0" w:right="0" w:firstLine="0"/>
        <w:jc w:val="center"/>
        <w:textAlignment w:val="baseline"/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  <w:lang/>
        </w:rPr>
      </w:pPr>
      <w:r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  <w:lang/>
        </w:rPr>
        <w:t xml:space="preserve">[</w:t>
      </w:r>
      <w:r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  <w:lang/>
        </w:rPr>
        <w:t xml:space="preserve">도서관</w:t>
      </w:r>
      <w:r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</w:rPr>
        <w:t xml:space="preserve"> </w:t>
      </w:r>
      <w:r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</w:rPr>
        <w:t xml:space="preserve">서평쓰기</w:t>
      </w:r>
      <w:r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</w:rPr>
        <w:t xml:space="preserve"> </w:t>
      </w:r>
      <w:r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</w:rPr>
        <w:t xml:space="preserve">이벤트</w:t>
      </w:r>
      <w:r>
        <w:rPr>
          <w:rFonts w:ascii="나눔고딕" w:eastAsia="나눔고딕"/>
          <w:b w:val="1"/>
          <w:bCs w:val="1"/>
          <w:color w:val="000000"/>
          <w:spacing w:val="0"/>
          <w:w w:val="100"/>
          <w:position w:val="0"/>
          <w:sz w:val="32"/>
          <w:lang/>
        </w:rPr>
        <w:t xml:space="preserve">]</w:t>
      </w:r>
    </w:p>
    <w:tbl>
      <w:tblPr>
        <w:tblW w:w="9938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102" w:type="dxa"/>
          <w:bottom w:w="28" w:type="dxa"/>
          <w:right w:w="102" w:type="dxa"/>
        </w:tblCellMar>
      </w:tblPr>
      <w:tr>
        <w:trPr>
          <w:trHeight w:val="596" w:hRule="atLeast"/>
          <w:cantSplit w:val="0"/>
        </w:trPr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</w:tc>
        <w:tc>
          <w:tcPr>
            <w:tcW w:w="2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학번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: 201602092</w:t>
            </w:r>
          </w:p>
        </w:tc>
        <w:tc>
          <w:tcPr>
            <w:tcW w:w="2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이름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: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서주현</w:t>
            </w:r>
          </w:p>
        </w:tc>
        <w:tc>
          <w:tcPr>
            <w:tcW w:w="2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</w:tc>
      </w:tr>
      <w:tr>
        <w:trPr>
          <w:trHeight w:val="596" w:hRule="atLeast"/>
          <w:cantSplit w:val="0"/>
        </w:trPr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</w:tc>
        <w:tc>
          <w:tcPr>
            <w:tcW w:w="2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도서명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: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미움받을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</w:t>
            </w:r>
          </w:p>
        </w:tc>
        <w:tc>
          <w:tcPr>
            <w:tcW w:w="2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저자명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: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기시미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이치로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</w:p>
          <w:p>
            <w:pPr>
              <w:pStyle w:val="0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     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고가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후미타케</w:t>
            </w:r>
          </w:p>
        </w:tc>
        <w:tc>
          <w:tcPr>
            <w:tcW w:w="2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출판사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: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인플루엔셜</w:t>
            </w:r>
          </w:p>
        </w:tc>
      </w:tr>
      <w:tr>
        <w:trPr>
          <w:trHeight w:val="3116" w:hRule="atLeast"/>
          <w:cantSplit w:val="0"/>
        </w:trPr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6d6d6"/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책의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줄거리</w:t>
            </w:r>
          </w:p>
        </w:tc>
        <w:tc>
          <w:tcPr>
            <w:tcW w:w="81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심리학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3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거장인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아들러의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진짜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인생을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살게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용기의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심리학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’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담은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책이다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</w:t>
            </w:r>
          </w:p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자유롭고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행복한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삶을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위해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가지고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기존의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가치관을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바꿀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있도록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사상이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일상의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언어로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나타나는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이야기를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담고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과거의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트라우마적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사건은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아들러의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목적론에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입각하여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현재의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인생에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영향을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없다고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한다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인간의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트라우마는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싫은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일에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대해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자기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합리화를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위하여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스스로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만들어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내는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것이기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때문에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인간이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없는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일은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없고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마음먹기에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달려있다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또한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아들러는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행복해지기를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원한다면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미움받을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필요하고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모든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고민은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인간관계에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비롯된다라고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말한다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인간관계에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과제의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분리가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필요하고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그것은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타인의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과제를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버리는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것이다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과제를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버리면서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수직관계가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수평적인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맺을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사람이라도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있다면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인간관계에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우월주의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열등콤플렉스에서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벗어나는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물론이고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모든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사람들과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대등한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관계에서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진실한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우정을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쌓을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있다라고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알려준다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철학자와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철학에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대한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설명에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의문을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품은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학생이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아들러의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심리학을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주제로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대화를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이어나가면서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독자에게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인간관계에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조언을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주는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책이다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</w:t>
            </w:r>
          </w:p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</w:tc>
      </w:tr>
      <w:tr>
        <w:trPr>
          <w:trHeight w:val="1349" w:hRule="atLeast"/>
          <w:cantSplit w:val="0"/>
        </w:trPr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6d6d6"/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본문에서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가장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</w:p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감명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깊었던</w:t>
            </w:r>
          </w:p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구절</w:t>
            </w:r>
          </w:p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</w:tc>
        <w:tc>
          <w:tcPr>
            <w:tcW w:w="81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반대로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누구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사람이라도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수평관계를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맺을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있다면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진정한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의미에서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대등한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맺을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있다면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자네의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양식에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대전환이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일어나겠지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그리고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그것을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계기로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모든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인간관계는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수평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’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걸세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”</w:t>
            </w:r>
          </w:p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아무리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어려워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보이는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관계일지라도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마주하는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회피하고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뒤로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미뤄서는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안돼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가장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해서는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안되는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상황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이대로에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멈춰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것이라네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”</w:t>
            </w:r>
          </w:p>
        </w:tc>
      </w:tr>
      <w:tr>
        <w:trPr>
          <w:trHeight w:val="6494" w:hRule="atLeast"/>
          <w:cantSplit w:val="0"/>
        </w:trPr>
        <w:tc>
          <w:tcPr>
            <w:tcW w:w="17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6d6d6"/>
            <w:vAlign w:val="center"/>
          </w:tcPr>
          <w:p>
            <w:pPr>
              <w:pStyle w:val="0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독서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후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後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  <w:p>
            <w:pPr>
              <w:pStyle w:val="0"/>
              <w:wordWrap w:val="1"/>
              <w:snapToGrid w:val="1"/>
              <w:spacing w:before="0" w:after="0" w:line="288" w:lineRule="auto"/>
              <w:ind w:left="0" w:right="0" w:firstLine="0"/>
              <w:jc w:val="left"/>
              <w:textAlignment w:val="baseline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책을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읽고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난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느낌을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자유롭게</w:t>
            </w:r>
          </w:p>
          <w:p>
            <w:pPr>
              <w:pStyle w:val="0"/>
              <w:wordWrap w:val="1"/>
              <w:snapToGrid w:val="1"/>
              <w:spacing w:before="0" w:after="0" w:line="288" w:lineRule="auto"/>
              <w:ind w:left="0" w:right="0" w:firstLine="0"/>
              <w:jc w:val="left"/>
              <w:textAlignment w:val="baseline"/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서술해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주시기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</w:rPr>
              <w:t xml:space="preserve">바랍니다</w:t>
            </w:r>
            <w:r>
              <w:rPr>
                <w:rFonts w:ascii="나눔고딕" w:eastAsia="나눔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</w:t>
            </w:r>
          </w:p>
        </w:tc>
        <w:tc>
          <w:tcPr>
            <w:tcW w:w="81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처음에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미움받을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책을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접했을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세상에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미움받고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싶어서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내는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어디있어라고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계속해서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책의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이름이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뇌리에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남아있어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읽게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됐다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물을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무서워하는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트라우마가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있었던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아들러의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목적론을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읽고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뒤부터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달라졌다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책에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의하면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유치원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물에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빠진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경험이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현재까지도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수영을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무서워하는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프로이트의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근거론에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의한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것이고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아들러의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목적론에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적용하면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수영을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하기가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싫기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때문에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유치원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경험을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상기시켜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합리화하는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것이다라고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설명하고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이러한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반전에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충격을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받았고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함께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수영을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있겠다는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얻을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실제로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수영장에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갔을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꾸준히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물에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뜨기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위해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노력했고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달라진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모습을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보여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미움받을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나에게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좋은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영향을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미쳤다는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알게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됐으며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다른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학우들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주변분들에게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추천해주고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싶다는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가지게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됐다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. </w:t>
            </w:r>
          </w:p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평소에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자기소개서를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쓰며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자신의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단점이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무엇이냐는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질문을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보면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많다는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점을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먼저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떠올리곤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많기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때문에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인간관계에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생각보다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심하게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고민할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미움받을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접하게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됐고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책에서는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인간관계에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타인과의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과제를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명확하게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분리하라고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말해주고있었다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항상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말하기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상대방이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느낄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감정을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생각하여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하고싶은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말을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참을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많았는데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타인이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느끼는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감정은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몫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읽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터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선을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넘지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않은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부분에서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하고싶은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말을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됐다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또한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과제의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분리를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때에는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항상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수평관계를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유지해야한다는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점을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잊지말아야한다고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하였다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책을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읽으면서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자신도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모르게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수직적인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익숙해져있었다는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느낄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"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그래도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다르지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친구들이랑은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당연히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수평적이고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아르바이트를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사장님한테는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당연히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수직적이어야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하니까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상황에따라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다르게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맺고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"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생각하고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있었던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다음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문구에서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머리를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맞은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듯한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느낌을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받았다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문구는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단한명이라도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수직적인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있으면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다른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관계에서도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수직적이라는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것이었다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그리고니서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친구들의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수직적으로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행동했을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때가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있었는지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생각하게됐고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수평적인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대등한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관계를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맺기위해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노력하고있다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미움받을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용기를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인생책이라고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해도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과언이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아닐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만큼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인생에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있어서의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가치관을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바꾸게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해준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책이다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그래서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많은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학우들이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,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나아가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더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많은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사람들이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읽었으면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 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한다</w:t>
            </w:r>
            <w:r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</w:rPr>
              <w:t xml:space="preserve">.</w:t>
            </w:r>
          </w:p>
          <w:p>
            <w:pPr>
              <w:pStyle w:val="0"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나눔고딕" w:eastAsia="나눔고딕"/>
                <w:color w:val="000000"/>
                <w:spacing w:val="0"/>
                <w:w w:val="100"/>
                <w:position w:val="0"/>
                <w:sz w:val="20"/>
                <w:lang/>
              </w:rPr>
            </w:pP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w="11905" w:h="16837" w:orient="portrait"/>
      <w:pgMar w:top="1700" w:right="850" w:bottom="1700" w:left="850" w:header="850" w:footer="850" w:gutter="0"/>
      <w:pgBorders w:display="allPages" w:offsetFrom="text"/>
      <w:cols w:equalWidth="1" w:space="425" w:num="1"/>
      <w:docGrid w:linePitch="360"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2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3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  <w:defaultTabStop w:val="800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함초롬바탕" w:eastAsia="함초롬바탕"/>
        <w:color w:val="000000"/>
        <w:spacing w:val="0"/>
        <w:w w:val="100"/>
        <w:position w:val="0"/>
        <w:sz w:val="20"/>
        <w:lang/>
      </w:rPr>
    </w:rPrDefault>
    <w:pPrDefault>
      <w:pPr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wordWrap w:val="0"/>
      <w:snapToGrid w:val="1"/>
      <w:spacing w:before="0" w:after="0" w:line="288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  <w:numId w:val="1"/>
      </w:numPr>
      <w:wordWrap w:val="0"/>
      <w:snapToGrid w:val="1"/>
      <w:spacing w:before="0" w:after="0" w:line="288" w:lineRule="auto"/>
      <w:ind w:left="2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  <w:numId w:val="1"/>
      </w:numPr>
      <w:wordWrap w:val="0"/>
      <w:snapToGrid w:val="1"/>
      <w:spacing w:before="0" w:after="0" w:line="288" w:lineRule="auto"/>
      <w:ind w:left="4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  <w:numId w:val="1"/>
      </w:numPr>
      <w:wordWrap w:val="0"/>
      <w:snapToGrid w:val="1"/>
      <w:spacing w:before="0" w:after="0" w:line="288" w:lineRule="auto"/>
      <w:ind w:left="6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  <w:numId w:val="1"/>
      </w:numPr>
      <w:wordWrap w:val="0"/>
      <w:snapToGrid w:val="1"/>
      <w:spacing w:before="0" w:after="0" w:line="288" w:lineRule="auto"/>
      <w:ind w:left="8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  <w:numId w:val="1"/>
      </w:numPr>
      <w:wordWrap w:val="0"/>
      <w:snapToGrid w:val="1"/>
      <w:spacing w:before="0" w:after="0" w:line="288" w:lineRule="auto"/>
      <w:ind w:left="10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  <w:numId w:val="1"/>
      </w:numPr>
      <w:wordWrap w:val="0"/>
      <w:snapToGrid w:val="1"/>
      <w:spacing w:before="0" w:after="0" w:line="288" w:lineRule="auto"/>
      <w:ind w:left="12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  <w:numId w:val="1"/>
      </w:numPr>
      <w:wordWrap w:val="0"/>
      <w:snapToGrid w:val="1"/>
      <w:spacing w:before="0" w:after="0" w:line="288" w:lineRule="auto"/>
      <w:ind w:left="14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9">
    <w:name w:val="쪽 번호"/>
    <w:next w:val="9"/>
    <w:pPr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wordWrap w:val="1"/>
      <w:snapToGrid w:val="1"/>
      <w:spacing w:before="0" w:after="0" w:line="27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0"/>
      <w:w w:val="100"/>
      <w:position w:val="0"/>
      <w:sz w:val="18"/>
      <w:lang/>
    </w:rPr>
  </w:style>
  <w:style w:type="paragraph" w:styleId="11">
    <w:name w:val="각주"/>
    <w:next w:val="11"/>
    <w:pPr>
      <w:wordWrap w:val="0"/>
      <w:snapToGrid w:val="1"/>
      <w:spacing w:before="0" w:after="0" w:line="234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18"/>
      <w:lang/>
    </w:rPr>
  </w:style>
  <w:style w:type="paragraph" w:styleId="12">
    <w:name w:val="미주"/>
    <w:next w:val="12"/>
    <w:pPr>
      <w:wordWrap w:val="0"/>
      <w:snapToGrid w:val="1"/>
      <w:spacing w:before="0" w:after="0" w:line="234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18"/>
      <w:lang/>
    </w:rPr>
  </w:style>
  <w:style w:type="paragraph" w:styleId="13">
    <w:name w:val="메모"/>
    <w:next w:val="13"/>
    <w:pPr>
      <w:wordWrap w:val="1"/>
      <w:snapToGrid w:val="1"/>
      <w:spacing w:before="0" w:after="0" w:line="23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9"/>
      <w:w w:val="100"/>
      <w:position w:val="0"/>
      <w:sz w:val="18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2017-09-13T02:45:26Z</dcterms:created>
  <dc:creator>Administrator</dc:creator>
  <cp:lastModifiedBy>SM-G960N</cp:lastModifiedBy>
  <dcterms:modified xsi:type="dcterms:W3CDTF">2018-11-01T05:29:34Z</dcterms:modified>
</cp:coreProperties>
</file>